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D7275">
      <w:pPr>
        <w:widowControl/>
        <w:spacing w:beforeLines="0" w:afterLines="0"/>
        <w:ind w:left="2124" w:firstLine="708"/>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Nr 124/IX/25</w:t>
      </w:r>
    </w:p>
    <w:p w14:paraId="1C1E749A">
      <w:pPr>
        <w:widowControl/>
        <w:spacing w:beforeLines="0" w:afterLines="0"/>
        <w:ind w:left="2124" w:firstLine="708"/>
        <w:jc w:val="left"/>
        <w:rPr>
          <w:rFonts w:hint="default" w:ascii="Times New Roman" w:hAnsi="Times New Roman" w:eastAsia="Times New Roman"/>
          <w:sz w:val="24"/>
          <w:szCs w:val="24"/>
        </w:rPr>
      </w:pPr>
      <w:r>
        <w:rPr>
          <w:rFonts w:hint="default" w:ascii="Times New Roman" w:hAnsi="Times New Roman" w:eastAsia="Times New Roman"/>
          <w:sz w:val="24"/>
          <w:szCs w:val="24"/>
        </w:rPr>
        <w:t>WÓJTA GMINY TRZCIANA</w:t>
      </w:r>
    </w:p>
    <w:p w14:paraId="17F90843">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z dnia 17 lutego 20</w:t>
      </w:r>
      <w:bookmarkStart w:id="0" w:name="_GoBack"/>
      <w:bookmarkEnd w:id="0"/>
      <w:r>
        <w:rPr>
          <w:rFonts w:hint="default" w:ascii="Times New Roman" w:hAnsi="Times New Roman" w:eastAsia="Times New Roman"/>
          <w:sz w:val="24"/>
          <w:szCs w:val="24"/>
        </w:rPr>
        <w:t>25 r.</w:t>
      </w:r>
    </w:p>
    <w:p w14:paraId="01D5C31A">
      <w:pPr>
        <w:widowControl/>
        <w:spacing w:beforeLines="0" w:afterLines="0"/>
        <w:jc w:val="left"/>
        <w:rPr>
          <w:rFonts w:hint="default" w:ascii="Times New Roman" w:hAnsi="Times New Roman" w:eastAsia="Times New Roman"/>
          <w:sz w:val="24"/>
          <w:szCs w:val="24"/>
        </w:rPr>
      </w:pPr>
    </w:p>
    <w:p w14:paraId="452004E1">
      <w:pPr>
        <w:widowControl/>
        <w:spacing w:beforeLines="0" w:afterLines="0"/>
        <w:jc w:val="left"/>
        <w:rPr>
          <w:rFonts w:hint="default" w:ascii="Times New Roman" w:hAnsi="Times New Roman" w:eastAsia="Times New Roman"/>
          <w:sz w:val="24"/>
          <w:szCs w:val="24"/>
        </w:rPr>
      </w:pPr>
    </w:p>
    <w:p w14:paraId="180E8F7D">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b/>
          <w:sz w:val="24"/>
          <w:szCs w:val="24"/>
        </w:rPr>
        <w:t>w sprawie ogłoszenia konkursu na stanowisko Dyrektora Publicznej Szkoły Podstawowej im. Edwarda Dembowskiego w Kierlikówce, 32-732 Kierlikówka 4, woj. małopolskie</w:t>
      </w:r>
    </w:p>
    <w:p w14:paraId="1267D695">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2281BB0D">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Na podstawie art. 30 ust. 2 pkt 5 ustawy z dnia 8 marca 1990 r. o samorządzie gminnym (t.j. Dz. U. z 2024 r., poz. 1465 ze zm.) i art. 63 ust. 1 i 10 ustawy z dnia 14 grudnia 2016 r. – Prawo oświatowe (t.j. Dz. U. z 2024 r. poz. 737 ze zm.) oraz § 1 rozporządzenia Ministra Edukacji Narodowej z dnia 11 sierpnia 2017 r. – w sprawie regulaminu konkursu na stanowisko dyrektora publicznego przedszkola, publicznej szkoły podstawowej, publicznej szkoły ponadpodstawowej lub publicznej placówki oraz trybu pracy komisji konkursowej (t.j. Dz. U. z 2021, poz. 1428), Wójt Gminy Trzciana zarządza co następuje:</w:t>
      </w:r>
    </w:p>
    <w:p w14:paraId="7381B3D7">
      <w:pPr>
        <w:widowControl/>
        <w:spacing w:beforeLines="0" w:afterLines="0"/>
        <w:jc w:val="left"/>
        <w:rPr>
          <w:rFonts w:hint="default" w:ascii="Times New Roman" w:hAnsi="Times New Roman" w:eastAsia="Times New Roman"/>
          <w:sz w:val="24"/>
          <w:szCs w:val="24"/>
        </w:rPr>
      </w:pPr>
    </w:p>
    <w:p w14:paraId="6FEBB357">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1</w:t>
      </w:r>
    </w:p>
    <w:p w14:paraId="459AC97F">
      <w:pPr>
        <w:widowControl/>
        <w:spacing w:beforeLines="0" w:afterLines="0"/>
        <w:jc w:val="left"/>
        <w:rPr>
          <w:rFonts w:hint="default" w:ascii="Times New Roman" w:hAnsi="Times New Roman" w:eastAsia="Times New Roman"/>
          <w:sz w:val="24"/>
          <w:szCs w:val="24"/>
        </w:rPr>
      </w:pPr>
    </w:p>
    <w:p w14:paraId="0714863E">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Ogłaszam konkurs na stanowisko Dyrektora Publicznej Szkoły Podstawowej im. Edwarda Dembowskiego, 32-732 Kierlikówka 4, woj. małopolskie.</w:t>
      </w:r>
    </w:p>
    <w:p w14:paraId="6913B453">
      <w:pPr>
        <w:widowControl/>
        <w:spacing w:beforeLines="0" w:afterLines="0"/>
        <w:jc w:val="left"/>
        <w:rPr>
          <w:rFonts w:hint="default" w:ascii="Times New Roman" w:hAnsi="Times New Roman" w:eastAsia="Times New Roman"/>
          <w:sz w:val="24"/>
          <w:szCs w:val="24"/>
        </w:rPr>
      </w:pPr>
    </w:p>
    <w:p w14:paraId="332C31EE">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2</w:t>
      </w:r>
    </w:p>
    <w:p w14:paraId="5671E72E">
      <w:pPr>
        <w:widowControl/>
        <w:spacing w:beforeLines="0" w:afterLines="0"/>
        <w:jc w:val="center"/>
        <w:rPr>
          <w:rFonts w:hint="default" w:ascii="Times New Roman" w:hAnsi="Times New Roman" w:eastAsia="Times New Roman"/>
          <w:sz w:val="24"/>
          <w:szCs w:val="24"/>
        </w:rPr>
      </w:pPr>
    </w:p>
    <w:p w14:paraId="3267F9A1">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Treść ogłoszenia stanowi załącznik do niniejszego zarządzenia.</w:t>
      </w:r>
    </w:p>
    <w:p w14:paraId="23B1D788">
      <w:pPr>
        <w:widowControl/>
        <w:spacing w:beforeLines="0" w:afterLines="0"/>
        <w:jc w:val="left"/>
        <w:rPr>
          <w:rFonts w:hint="default" w:ascii="Times New Roman" w:hAnsi="Times New Roman" w:eastAsia="Times New Roman"/>
          <w:sz w:val="24"/>
          <w:szCs w:val="24"/>
        </w:rPr>
      </w:pPr>
    </w:p>
    <w:p w14:paraId="0C588169">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3</w:t>
      </w:r>
    </w:p>
    <w:p w14:paraId="424B5A84">
      <w:pPr>
        <w:widowControl/>
        <w:spacing w:beforeLines="0" w:afterLines="0"/>
        <w:jc w:val="left"/>
        <w:rPr>
          <w:rFonts w:hint="default" w:ascii="Times New Roman" w:hAnsi="Times New Roman" w:eastAsia="Times New Roman"/>
          <w:sz w:val="24"/>
          <w:szCs w:val="24"/>
        </w:rPr>
      </w:pPr>
    </w:p>
    <w:p w14:paraId="68205E57">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podlega zamieszczeniu na stronie internetowej Gminy Trzciana oraz na tablicy ogłoszeń w Urzędzie Gminy w Trzcianie.</w:t>
      </w:r>
    </w:p>
    <w:p w14:paraId="1EDA55E0">
      <w:pPr>
        <w:widowControl/>
        <w:spacing w:beforeLines="0" w:afterLines="0"/>
        <w:jc w:val="left"/>
        <w:rPr>
          <w:rFonts w:hint="default" w:ascii="Times New Roman" w:hAnsi="Times New Roman" w:eastAsia="Times New Roman"/>
          <w:sz w:val="24"/>
          <w:szCs w:val="24"/>
        </w:rPr>
      </w:pPr>
    </w:p>
    <w:p w14:paraId="024E8D25">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4</w:t>
      </w:r>
    </w:p>
    <w:p w14:paraId="1DF91504">
      <w:pPr>
        <w:widowControl/>
        <w:spacing w:beforeLines="0" w:afterLines="0"/>
        <w:jc w:val="center"/>
        <w:rPr>
          <w:rFonts w:hint="default" w:ascii="Times New Roman" w:hAnsi="Times New Roman" w:eastAsia="Times New Roman"/>
          <w:sz w:val="24"/>
          <w:szCs w:val="24"/>
        </w:rPr>
      </w:pPr>
    </w:p>
    <w:p w14:paraId="0E917571">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Wykonanie zarządzenia powierzam Sekretarzowi Gminy Trzciana.</w:t>
      </w:r>
    </w:p>
    <w:p w14:paraId="7E2C01EC">
      <w:pPr>
        <w:widowControl/>
        <w:spacing w:beforeLines="0" w:afterLines="0"/>
        <w:jc w:val="left"/>
        <w:rPr>
          <w:rFonts w:hint="default" w:ascii="Times New Roman" w:hAnsi="Times New Roman" w:eastAsia="Times New Roman"/>
          <w:sz w:val="24"/>
          <w:szCs w:val="24"/>
        </w:rPr>
      </w:pPr>
    </w:p>
    <w:p w14:paraId="3C3FEF00">
      <w:pPr>
        <w:widowControl/>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 5</w:t>
      </w:r>
    </w:p>
    <w:p w14:paraId="45AE73B9">
      <w:pPr>
        <w:widowControl/>
        <w:spacing w:beforeLines="0" w:afterLines="0"/>
        <w:jc w:val="center"/>
        <w:rPr>
          <w:rFonts w:hint="default" w:ascii="Times New Roman" w:hAnsi="Times New Roman" w:eastAsia="Times New Roman"/>
          <w:sz w:val="24"/>
          <w:szCs w:val="24"/>
        </w:rPr>
      </w:pPr>
    </w:p>
    <w:p w14:paraId="2C12AF0D">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Zarządzenie wchodzi w życie z dniem podpisania.</w:t>
      </w:r>
    </w:p>
    <w:p w14:paraId="5B8F8DA7">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0A70B57D">
      <w:pPr>
        <w:widowControl/>
        <w:spacing w:beforeLines="0" w:afterLines="0"/>
        <w:jc w:val="left"/>
        <w:rPr>
          <w:rFonts w:hint="default" w:ascii="Times New Roman" w:hAnsi="Times New Roman" w:eastAsia="Times New Roman"/>
          <w:sz w:val="24"/>
          <w:szCs w:val="24"/>
        </w:rPr>
      </w:pPr>
    </w:p>
    <w:p w14:paraId="15889FD1">
      <w:pPr>
        <w:widowControl/>
        <w:spacing w:beforeLines="0" w:afterLines="0"/>
        <w:jc w:val="left"/>
        <w:rPr>
          <w:rFonts w:hint="default" w:ascii="Times New Roman" w:hAnsi="Times New Roman" w:eastAsia="Times New Roman"/>
          <w:sz w:val="24"/>
          <w:szCs w:val="24"/>
        </w:rPr>
      </w:pPr>
    </w:p>
    <w:p w14:paraId="163DE5A3">
      <w:pPr>
        <w:widowControl/>
        <w:spacing w:beforeLines="0" w:afterLines="0"/>
        <w:jc w:val="left"/>
        <w:rPr>
          <w:rFonts w:hint="default" w:ascii="Times New Roman" w:hAnsi="Times New Roman" w:eastAsia="Times New Roman"/>
          <w:sz w:val="24"/>
          <w:szCs w:val="24"/>
        </w:rPr>
      </w:pPr>
    </w:p>
    <w:p w14:paraId="71035B3D">
      <w:pPr>
        <w:widowControl/>
        <w:spacing w:beforeLines="0" w:afterLines="0"/>
        <w:jc w:val="left"/>
        <w:rPr>
          <w:rFonts w:hint="default" w:ascii="Times New Roman" w:hAnsi="Times New Roman" w:eastAsia="Times New Roman"/>
          <w:sz w:val="24"/>
          <w:szCs w:val="24"/>
        </w:rPr>
      </w:pPr>
    </w:p>
    <w:p w14:paraId="722DD021">
      <w:pPr>
        <w:widowControl/>
        <w:spacing w:beforeLines="0" w:afterLines="0"/>
        <w:jc w:val="left"/>
        <w:rPr>
          <w:rFonts w:hint="default" w:ascii="Times New Roman" w:hAnsi="Times New Roman" w:eastAsia="Times New Roman"/>
          <w:sz w:val="24"/>
          <w:szCs w:val="24"/>
        </w:rPr>
      </w:pPr>
    </w:p>
    <w:p w14:paraId="28904C87">
      <w:pPr>
        <w:widowControl/>
        <w:spacing w:beforeLines="0" w:afterLines="0"/>
        <w:jc w:val="left"/>
        <w:rPr>
          <w:rFonts w:hint="default" w:ascii="Times New Roman" w:hAnsi="Times New Roman" w:eastAsia="Times New Roman"/>
          <w:sz w:val="24"/>
          <w:szCs w:val="24"/>
        </w:rPr>
      </w:pPr>
    </w:p>
    <w:p w14:paraId="272418E8">
      <w:pPr>
        <w:widowControl/>
        <w:spacing w:beforeLines="0" w:afterLines="0"/>
        <w:jc w:val="left"/>
        <w:rPr>
          <w:rFonts w:hint="default" w:ascii="Times New Roman" w:hAnsi="Times New Roman" w:eastAsia="Times New Roman"/>
          <w:sz w:val="24"/>
          <w:szCs w:val="24"/>
        </w:rPr>
      </w:pPr>
    </w:p>
    <w:p w14:paraId="7AA13C19">
      <w:pPr>
        <w:widowControl/>
        <w:spacing w:beforeLines="0" w:afterLines="0"/>
        <w:jc w:val="left"/>
        <w:rPr>
          <w:rFonts w:hint="default" w:ascii="Times New Roman" w:hAnsi="Times New Roman" w:eastAsia="Times New Roman"/>
          <w:sz w:val="24"/>
          <w:szCs w:val="24"/>
        </w:rPr>
      </w:pPr>
    </w:p>
    <w:p w14:paraId="1AD1D2B3">
      <w:pPr>
        <w:widowControl/>
        <w:spacing w:beforeLines="0" w:afterLines="0"/>
        <w:jc w:val="left"/>
        <w:rPr>
          <w:rFonts w:hint="default" w:ascii="Times New Roman" w:hAnsi="Times New Roman" w:eastAsia="Times New Roman"/>
          <w:sz w:val="24"/>
          <w:szCs w:val="24"/>
        </w:rPr>
      </w:pPr>
    </w:p>
    <w:p w14:paraId="20682997">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ab/>
      </w:r>
      <w:r>
        <w:rPr>
          <w:rFonts w:hint="default" w:ascii="Times New Roman" w:hAnsi="Times New Roman" w:eastAsia="Times New Roman"/>
          <w:sz w:val="24"/>
          <w:szCs w:val="24"/>
        </w:rPr>
        <w:tab/>
      </w:r>
    </w:p>
    <w:p w14:paraId="174421D6">
      <w:pPr>
        <w:widowControl/>
        <w:spacing w:beforeLines="0" w:afterLines="0"/>
        <w:jc w:val="right"/>
        <w:rPr>
          <w:rFonts w:hint="default" w:ascii="Times New Roman" w:hAnsi="Times New Roman" w:eastAsia="Times New Roman"/>
          <w:sz w:val="24"/>
          <w:szCs w:val="24"/>
        </w:rPr>
      </w:pPr>
      <w:r>
        <w:rPr>
          <w:rFonts w:hint="default" w:ascii="Times New Roman" w:hAnsi="Times New Roman" w:eastAsia="Times New Roman"/>
          <w:sz w:val="24"/>
          <w:szCs w:val="24"/>
        </w:rPr>
        <w:tab/>
      </w:r>
      <w:r>
        <w:rPr>
          <w:rFonts w:hint="default" w:ascii="Times New Roman" w:hAnsi="Times New Roman" w:eastAsia="Times New Roman"/>
          <w:sz w:val="24"/>
          <w:szCs w:val="24"/>
        </w:rPr>
        <w:t xml:space="preserve">                                  </w:t>
      </w:r>
      <w:r>
        <w:rPr>
          <w:rFonts w:hint="default" w:ascii="Times New Roman" w:hAnsi="Times New Roman" w:eastAsia="Times New Roman"/>
          <w:sz w:val="24"/>
          <w:szCs w:val="24"/>
          <w:lang w:val="pl-PL"/>
        </w:rPr>
        <w:tab/>
        <w:t/>
      </w:r>
      <w:r>
        <w:rPr>
          <w:rFonts w:hint="default" w:ascii="Times New Roman" w:hAnsi="Times New Roman" w:eastAsia="Times New Roman"/>
          <w:sz w:val="24"/>
          <w:szCs w:val="24"/>
          <w:lang w:val="pl-PL"/>
        </w:rPr>
        <w:tab/>
      </w:r>
      <w:r>
        <w:rPr>
          <w:rFonts w:hint="default" w:ascii="Times New Roman" w:hAnsi="Times New Roman" w:eastAsia="Times New Roman"/>
          <w:sz w:val="24"/>
          <w:szCs w:val="24"/>
        </w:rPr>
        <w:tab/>
      </w:r>
      <w:r>
        <w:rPr>
          <w:rFonts w:hint="default" w:ascii="Times New Roman" w:hAnsi="Times New Roman" w:eastAsia="Times New Roman"/>
          <w:sz w:val="24"/>
          <w:szCs w:val="24"/>
        </w:rPr>
        <w:t>Załącznik do zarządzenia Nr 124/IX/25</w:t>
      </w:r>
      <w:r>
        <w:rPr>
          <w:rFonts w:hint="default" w:ascii="Times New Roman" w:hAnsi="Times New Roman" w:eastAsia="Times New Roman"/>
          <w:sz w:val="24"/>
          <w:szCs w:val="24"/>
        </w:rPr>
        <w:tab/>
      </w:r>
      <w:r>
        <w:rPr>
          <w:rFonts w:hint="default" w:ascii="Times New Roman" w:hAnsi="Times New Roman" w:eastAsia="Times New Roman"/>
          <w:sz w:val="24"/>
          <w:szCs w:val="24"/>
        </w:rPr>
        <w:tab/>
      </w:r>
      <w:r>
        <w:rPr>
          <w:rFonts w:hint="default" w:ascii="Times New Roman" w:hAnsi="Times New Roman" w:eastAsia="Times New Roman"/>
          <w:sz w:val="24"/>
          <w:szCs w:val="24"/>
        </w:rPr>
        <w:tab/>
      </w:r>
      <w:r>
        <w:rPr>
          <w:rFonts w:hint="default" w:ascii="Times New Roman" w:hAnsi="Times New Roman" w:eastAsia="Times New Roman"/>
          <w:sz w:val="24"/>
          <w:szCs w:val="24"/>
        </w:rPr>
        <w:t xml:space="preserve">                       Wójta Gminy Trzciana z 17 lutego 2025 r.   </w:t>
      </w:r>
    </w:p>
    <w:p w14:paraId="145777FB">
      <w:pPr>
        <w:widowControl/>
        <w:spacing w:beforeLines="0" w:afterLines="0"/>
        <w:jc w:val="left"/>
        <w:rPr>
          <w:rFonts w:hint="default" w:ascii="Times New Roman" w:hAnsi="Times New Roman" w:eastAsia="Times New Roman"/>
          <w:sz w:val="24"/>
          <w:szCs w:val="24"/>
        </w:rPr>
      </w:pPr>
    </w:p>
    <w:p w14:paraId="4BE27007">
      <w:pPr>
        <w:widowControl/>
        <w:spacing w:beforeLines="0" w:afterLines="0"/>
        <w:jc w:val="center"/>
        <w:rPr>
          <w:rFonts w:hint="default" w:ascii="Times New Roman" w:hAnsi="Times New Roman" w:eastAsia="Times New Roman"/>
          <w:sz w:val="24"/>
          <w:szCs w:val="24"/>
        </w:rPr>
      </w:pPr>
    </w:p>
    <w:p w14:paraId="2A5B44E1">
      <w:pPr>
        <w:widowControl/>
        <w:spacing w:beforeLines="0" w:afterLines="0"/>
        <w:jc w:val="center"/>
        <w:rPr>
          <w:rFonts w:hint="default" w:ascii="Times New Roman" w:hAnsi="Times New Roman" w:eastAsia="Times New Roman"/>
          <w:b/>
          <w:sz w:val="24"/>
          <w:szCs w:val="24"/>
        </w:rPr>
      </w:pPr>
      <w:r>
        <w:rPr>
          <w:rFonts w:hint="default" w:ascii="Times New Roman" w:hAnsi="Times New Roman" w:eastAsia="Times New Roman"/>
          <w:b/>
          <w:sz w:val="24"/>
          <w:szCs w:val="24"/>
        </w:rPr>
        <w:t>WÓJT  GMINY TRZCIANA</w:t>
      </w:r>
    </w:p>
    <w:p w14:paraId="39A4960A">
      <w:pPr>
        <w:widowControl/>
        <w:spacing w:beforeLines="0" w:afterLines="0"/>
        <w:jc w:val="center"/>
        <w:rPr>
          <w:rFonts w:hint="default" w:ascii="Times New Roman" w:hAnsi="Times New Roman" w:eastAsia="Times New Roman"/>
          <w:b/>
          <w:sz w:val="24"/>
          <w:szCs w:val="24"/>
        </w:rPr>
      </w:pPr>
    </w:p>
    <w:p w14:paraId="7004A4BA">
      <w:pPr>
        <w:widowControl/>
        <w:spacing w:beforeLines="0" w:afterLines="0"/>
        <w:jc w:val="center"/>
        <w:rPr>
          <w:rFonts w:hint="default" w:ascii="Times New Roman" w:hAnsi="Times New Roman" w:eastAsia="Times New Roman"/>
          <w:b/>
          <w:sz w:val="24"/>
          <w:szCs w:val="24"/>
        </w:rPr>
      </w:pPr>
      <w:r>
        <w:rPr>
          <w:rFonts w:hint="default" w:ascii="Times New Roman" w:hAnsi="Times New Roman" w:eastAsia="Times New Roman"/>
          <w:b/>
          <w:i/>
          <w:sz w:val="24"/>
          <w:szCs w:val="24"/>
        </w:rPr>
        <w:t>o  g  ł  a  s  z  a</w:t>
      </w:r>
    </w:p>
    <w:p w14:paraId="217B905C">
      <w:pPr>
        <w:widowControl/>
        <w:spacing w:beforeLines="0" w:afterLines="0"/>
        <w:jc w:val="center"/>
        <w:rPr>
          <w:rFonts w:hint="default" w:ascii="Times New Roman" w:hAnsi="Times New Roman" w:eastAsia="Times New Roman"/>
          <w:b/>
          <w:sz w:val="24"/>
          <w:szCs w:val="24"/>
        </w:rPr>
      </w:pPr>
    </w:p>
    <w:p w14:paraId="1EEA0625">
      <w:pPr>
        <w:widowControl/>
        <w:spacing w:beforeLines="0" w:afterLines="0"/>
        <w:jc w:val="left"/>
        <w:rPr>
          <w:rFonts w:hint="default" w:ascii="Times New Roman" w:hAnsi="Times New Roman" w:eastAsia="Times New Roman"/>
          <w:sz w:val="24"/>
          <w:szCs w:val="24"/>
        </w:rPr>
      </w:pPr>
      <w:r>
        <w:rPr>
          <w:rFonts w:hint="default" w:ascii="Times New Roman" w:hAnsi="Times New Roman" w:eastAsia="Times New Roman"/>
          <w:sz w:val="24"/>
          <w:szCs w:val="24"/>
        </w:rPr>
        <w:t>konkurs na stanowisko Dyrektora Publicznej Szkoły Podstawowej im. im. Edwarda Dembowskiego, 32-732 Kierlikówka 4, woj. małopolskie.</w:t>
      </w:r>
    </w:p>
    <w:p w14:paraId="33FAF291">
      <w:pPr>
        <w:widowControl/>
        <w:spacing w:beforeLines="0" w:afterLines="0"/>
        <w:jc w:val="left"/>
        <w:rPr>
          <w:rFonts w:hint="default" w:ascii="Times New Roman" w:hAnsi="Times New Roman" w:eastAsia="Times New Roman"/>
          <w:sz w:val="24"/>
          <w:szCs w:val="24"/>
        </w:rPr>
      </w:pPr>
    </w:p>
    <w:p w14:paraId="3441ABF0">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Organ prowadzący szkołę: Gmina Trzciana</w:t>
      </w:r>
    </w:p>
    <w:p w14:paraId="0CAAA6F5">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Nazwa i adres szkoły, której dotyczy konkurs: Publiczna Szkoła Podstawowa im. Edwarda Dembowskiego, 32-732 Kierlikówka 4, woj. małopolskie</w:t>
      </w:r>
    </w:p>
    <w:p w14:paraId="72123A0D">
      <w:pPr>
        <w:widowControl/>
        <w:spacing w:beforeLines="0" w:afterLines="0"/>
        <w:ind w:left="1080" w:hanging="720"/>
        <w:jc w:val="left"/>
        <w:rPr>
          <w:rFonts w:hint="default" w:ascii="Times New Roman" w:hAnsi="Times New Roman" w:eastAsia="Times New Roman"/>
          <w:b/>
          <w:sz w:val="24"/>
          <w:szCs w:val="24"/>
        </w:rPr>
      </w:pPr>
      <w:r>
        <w:rPr>
          <w:rFonts w:hint="default" w:ascii="Times New Roman" w:hAnsi="Times New Roman" w:eastAsia="Times New Roman"/>
          <w:b/>
          <w:sz w:val="24"/>
          <w:szCs w:val="24"/>
        </w:rPr>
        <w:t xml:space="preserve"> Wskazanie wymagań wobec kandydata:</w:t>
      </w:r>
    </w:p>
    <w:p w14:paraId="687DB803">
      <w:pPr>
        <w:widowControl/>
        <w:spacing w:beforeLines="0" w:afterLines="0"/>
        <w:jc w:val="left"/>
        <w:rPr>
          <w:rFonts w:hint="default" w:ascii="Times New Roman" w:hAnsi="Times New Roman" w:eastAsia="Times New Roman"/>
          <w:b/>
          <w:sz w:val="24"/>
          <w:szCs w:val="24"/>
        </w:rPr>
      </w:pPr>
    </w:p>
    <w:p w14:paraId="4715FD90">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b/>
          <w:sz w:val="24"/>
          <w:szCs w:val="24"/>
        </w:rPr>
        <w:t>Do konkursu może przystąpić kandydat, który spełnia wymagania wynikające z 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Pr>
          <w:rFonts w:hint="default" w:ascii="Times New Roman" w:hAnsi="Times New Roman" w:eastAsia="Times New Roman"/>
          <w:sz w:val="24"/>
          <w:szCs w:val="24"/>
        </w:rPr>
        <w:t xml:space="preserve"> (Dz. U. z 2023, poz. 2578):                            </w:t>
      </w:r>
    </w:p>
    <w:p w14:paraId="296DB0BE">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jest nauczycielem mianowanym lub dyplomowanym,</w:t>
      </w:r>
    </w:p>
    <w:p w14:paraId="061D1866">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posiada wykształcenie: </w:t>
      </w:r>
    </w:p>
    <w:p w14:paraId="6F20A4B4">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 wyższe i tytuł zawodowy magister, magister inżynier lub równorzędny oraz ma przygotowanie pedagogiczne i kwalifikacje do zajmowania stanowiska nauczyciela </w:t>
      </w:r>
      <w:r>
        <w:rPr>
          <w:rFonts w:hint="default" w:ascii="Times New Roman" w:hAnsi="Times New Roman" w:eastAsia="Times New Roman"/>
          <w:b/>
          <w:sz w:val="24"/>
          <w:szCs w:val="24"/>
        </w:rPr>
        <w:t>w  Publicznej Szkole Podstawowej w Kierlikówce</w:t>
      </w:r>
    </w:p>
    <w:p w14:paraId="40057ED6">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sz w:val="24"/>
          <w:szCs w:val="24"/>
        </w:rPr>
        <w:t xml:space="preserve">- lub posiada wykształcenie wyższe i tytuł zawodowy licencjat, inżynier lub równorzędny oraz ma przygotowanie pedagogiczne i kwalifikacje do zajmowania stanowiska nauczyciela </w:t>
      </w:r>
      <w:r>
        <w:rPr>
          <w:rFonts w:hint="default" w:ascii="Times New Roman" w:hAnsi="Times New Roman" w:eastAsia="Times New Roman"/>
          <w:b/>
          <w:sz w:val="24"/>
          <w:szCs w:val="24"/>
        </w:rPr>
        <w:t>w Publicznej Szkole Podstawowej w Kierlikówce;</w:t>
      </w:r>
    </w:p>
    <w:p w14:paraId="77E12A8C">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3) </w:t>
      </w:r>
      <w:r>
        <w:rPr>
          <w:rFonts w:hint="default" w:ascii="Times New Roman" w:hAnsi="Times New Roman" w:eastAsia="Times New Roman"/>
          <w:sz w:val="24"/>
          <w:szCs w:val="24"/>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1F7F0937">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4) </w:t>
      </w:r>
      <w:r>
        <w:rPr>
          <w:rFonts w:hint="default" w:ascii="Times New Roman" w:hAnsi="Times New Roman" w:eastAsia="Times New Roman"/>
          <w:sz w:val="24"/>
          <w:szCs w:val="24"/>
        </w:rPr>
        <w:t>posiada co najmniej pięcioletni staż pracy pedagogicznej na stanowisku nauczyciela lub pięcioletni staż pracy dydaktycznej na stanowisku nauczyciela akademickiego;</w:t>
      </w:r>
    </w:p>
    <w:p w14:paraId="7762252A">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5) </w:t>
      </w:r>
      <w:r>
        <w:rPr>
          <w:rFonts w:hint="default" w:ascii="Times New Roman" w:hAnsi="Times New Roman" w:eastAsia="Times New Roman"/>
          <w:sz w:val="24"/>
          <w:szCs w:val="24"/>
        </w:rPr>
        <w:t>uzyskał:</w:t>
      </w:r>
    </w:p>
    <w:p w14:paraId="770FAF4C">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a)  co najmniej bardzo dobrą ocenę pracy w okresie ostatnich pięciu lat pracy, </w:t>
      </w:r>
    </w:p>
    <w:p w14:paraId="13F7AD34">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b)  albo w przypadku nauczyciela akademickiego - pozytywną ocenę pracy w okresie ostatnich czterech lat pracy w uczelni </w:t>
      </w:r>
    </w:p>
    <w:p w14:paraId="333BE492">
      <w:pPr>
        <w:widowControl/>
        <w:spacing w:beforeLines="0" w:afterLines="0"/>
        <w:rPr>
          <w:rFonts w:hint="default" w:ascii="Times New Roman" w:hAnsi="Times New Roman" w:eastAsia="Times New Roman"/>
          <w:b/>
          <w:sz w:val="24"/>
          <w:szCs w:val="24"/>
        </w:rPr>
      </w:pPr>
      <w:r>
        <w:rPr>
          <w:rFonts w:hint="default" w:ascii="Times New Roman" w:hAnsi="Times New Roman" w:eastAsia="Times New Roman"/>
          <w:b/>
          <w:sz w:val="24"/>
          <w:szCs w:val="24"/>
        </w:rPr>
        <w:t xml:space="preserve">przed przystąpieniem do konkursu na stanowisko dyrektora. </w:t>
      </w:r>
    </w:p>
    <w:p w14:paraId="4BEA55CB">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 xml:space="preserve"> </w:t>
      </w:r>
    </w:p>
    <w:p w14:paraId="131B3EF1">
      <w:pPr>
        <w:widowControl/>
        <w:spacing w:beforeLines="0" w:afterLines="0"/>
        <w:rPr>
          <w:rFonts w:hint="default" w:ascii="Times New Roman" w:hAnsi="Times New Roman" w:eastAsia="Times New Roman"/>
          <w:sz w:val="24"/>
          <w:szCs w:val="24"/>
        </w:rPr>
      </w:pPr>
      <w:r>
        <w:rPr>
          <w:rFonts w:hint="default" w:ascii="Times New Roman" w:hAnsi="Times New Roman" w:eastAsia="Times New Roman"/>
          <w:sz w:val="24"/>
          <w:szCs w:val="24"/>
        </w:rPr>
        <w:t>Spełnienie wymogu uzyskania co najmniej bardzo dobrej oceny pracy w okresie ostatnich pięciu lat pracy przed przystąpieniem do konkursu na stanowisko dyrektora uznaje się również uzyskanie pozytywnej oceny dorobku zawodowego w okresie ostatniego roku przed przystąpieniem do konkursu na stanowisko dyrektora.</w:t>
      </w:r>
    </w:p>
    <w:p w14:paraId="11F10A04">
      <w:pPr>
        <w:widowControl/>
        <w:spacing w:beforeLines="0" w:afterLines="0"/>
        <w:rPr>
          <w:rFonts w:hint="default" w:ascii="Times New Roman" w:hAnsi="Times New Roman" w:eastAsia="Times New Roman"/>
          <w:sz w:val="24"/>
          <w:szCs w:val="24"/>
        </w:rPr>
      </w:pPr>
    </w:p>
    <w:p w14:paraId="50CD4252">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6) </w:t>
      </w:r>
      <w:r>
        <w:rPr>
          <w:rFonts w:hint="default" w:ascii="Times New Roman" w:hAnsi="Times New Roman" w:eastAsia="Times New Roman"/>
          <w:sz w:val="24"/>
          <w:szCs w:val="24"/>
        </w:rPr>
        <w:t>spełnia warunki zdrowotne niezbędne do wykonywania pracy na stanowisku            kierowniczym;</w:t>
      </w:r>
    </w:p>
    <w:p w14:paraId="4370611E">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7) </w:t>
      </w:r>
      <w:r>
        <w:rPr>
          <w:rFonts w:hint="default" w:ascii="Times New Roman" w:hAnsi="Times New Roman" w:eastAsia="Times New Roman"/>
          <w:sz w:val="24"/>
          <w:szCs w:val="24"/>
        </w:rPr>
        <w:t>ma pełną zdolność do czynności prawnych i korzysta z pełni praw publicznych;</w:t>
      </w:r>
    </w:p>
    <w:p w14:paraId="7F6ADE6D">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8) </w:t>
      </w:r>
      <w:r>
        <w:rPr>
          <w:rFonts w:hint="default" w:ascii="Times New Roman" w:hAnsi="Times New Roman" w:eastAsia="Times New Roman"/>
          <w:sz w:val="24"/>
          <w:szCs w:val="24"/>
        </w:rPr>
        <w:t>nie był prawomocnie ukarany karą dyscyplinarną, o której mowa w art. 76 ust. 1 ustawy z dnia 26 stycznia 1982 r. – Karta Nauczyciela (t.j. Dz. U. z 2024 r. poz. 986 ze zm.), a w przypadku nauczyciela akademickiego – karą dyscyplinarną, o której mowa w art. 276 ust. 1 ustawy z dnia 20 lipca 2018 r. – Prawo o szkolnictwie wyższym i nauce (Dz. U. z 2024, poz. 1571 ze zm.) lub karą dyscyplinarną, o której mowa w art. 140 ust. 1 ustawy z dnia 27 lipca 2005 r. - Prawo o szkolnictwie wyższym (Dz. U. z 2017 r. poz. 2183 ze zm.) oraz nie toczy się przeciwko niemu postępowanie dyscyplinarne;</w:t>
      </w:r>
    </w:p>
    <w:p w14:paraId="718F2C93">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9) </w:t>
      </w:r>
      <w:r>
        <w:rPr>
          <w:rFonts w:hint="default" w:ascii="Times New Roman" w:hAnsi="Times New Roman" w:eastAsia="Times New Roman"/>
          <w:sz w:val="24"/>
          <w:szCs w:val="24"/>
        </w:rPr>
        <w:t>nie był skazany prawomocnym wyrokiem za umyślne przestępstwo lub umyślne przestępstwo skarbowe;</w:t>
      </w:r>
    </w:p>
    <w:p w14:paraId="0054744B">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10) </w:t>
      </w:r>
      <w:r>
        <w:rPr>
          <w:rFonts w:hint="default" w:ascii="Times New Roman" w:hAnsi="Times New Roman" w:eastAsia="Times New Roman"/>
          <w:sz w:val="24"/>
          <w:szCs w:val="24"/>
        </w:rPr>
        <w:t>nie toczy się przeciwko niemu postępowanie o przestępstwo ścigane z oskarżenia publicznego;</w:t>
      </w:r>
    </w:p>
    <w:p w14:paraId="4B6EFDC1">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11) </w:t>
      </w:r>
      <w:r>
        <w:rPr>
          <w:rFonts w:hint="default" w:ascii="Times New Roman" w:hAnsi="Times New Roman" w:eastAsia="Times New Roman"/>
          <w:sz w:val="24"/>
          <w:szCs w:val="24"/>
        </w:rPr>
        <w:t>nie był karany zakazem pełnienia funkcji związanych z dysponowaniem środkami publicznymi, o którym mowa w art. 31 ust. 1 pkt 4 ustawy z dnia 17 grudnia 2004 r. o odpowiedzialności za naruszenie dyscypliny finansów publicznych (t.j. Dz. U. z 2024 r. poz. 104);</w:t>
      </w:r>
    </w:p>
    <w:p w14:paraId="0D060D57">
      <w:pPr>
        <w:widowControl/>
        <w:spacing w:beforeLines="0" w:afterLines="0"/>
        <w:rPr>
          <w:rFonts w:hint="default" w:ascii="Times New Roman" w:hAnsi="Times New Roman" w:eastAsia="Times New Roman"/>
          <w:sz w:val="24"/>
          <w:szCs w:val="24"/>
        </w:rPr>
      </w:pPr>
      <w:r>
        <w:rPr>
          <w:rFonts w:hint="eastAsia" w:ascii="SimSun" w:hAnsi="SimSun" w:eastAsia="SimSun"/>
          <w:sz w:val="22"/>
          <w:szCs w:val="24"/>
        </w:rPr>
        <w:t xml:space="preserve">12) </w:t>
      </w:r>
      <w:r>
        <w:rPr>
          <w:rFonts w:hint="default" w:ascii="Times New Roman" w:hAnsi="Times New Roman" w:eastAsia="Times New Roman"/>
          <w:sz w:val="24"/>
          <w:szCs w:val="24"/>
        </w:rPr>
        <w:t xml:space="preserve">w przypadku cudzoziemca – posiada znajomość języka polskiego poświadczoną na zasadach określonych w ustawie z dnia 7 października 1999 r. o języku polskim (t.j. Dz. U. z 2024 r., poz. 1556), ukończył studia pierwszego stopnia, studia drugiego stopnia lub      jednolite studia magisterskie, na kierunku filologia polska, lub jest tłumaczem     przysięgłym języka polskiego. </w:t>
      </w:r>
    </w:p>
    <w:p w14:paraId="7BC9D87A">
      <w:pPr>
        <w:widowControl/>
        <w:spacing w:beforeLines="0" w:afterLines="0" w:line="120" w:lineRule="auto"/>
        <w:ind w:left="420"/>
        <w:rPr>
          <w:rFonts w:hint="default" w:ascii="Times New Roman" w:hAnsi="Times New Roman" w:eastAsia="Times New Roman"/>
          <w:color w:val="000000"/>
          <w:sz w:val="24"/>
          <w:szCs w:val="24"/>
        </w:rPr>
      </w:pPr>
    </w:p>
    <w:p w14:paraId="7AA9B82A">
      <w:pPr>
        <w:widowControl/>
        <w:spacing w:beforeLines="0" w:afterLines="0"/>
        <w:rPr>
          <w:rFonts w:hint="default" w:ascii="Times New Roman" w:hAnsi="Times New Roman" w:eastAsia="Times New Roman"/>
          <w:b/>
          <w:color w:val="auto"/>
          <w:sz w:val="24"/>
          <w:szCs w:val="24"/>
        </w:rPr>
      </w:pPr>
      <w:r>
        <w:rPr>
          <w:rFonts w:hint="eastAsia" w:ascii="SimSun" w:hAnsi="SimSun" w:eastAsia="SimSun"/>
          <w:color w:val="auto"/>
          <w:sz w:val="21"/>
          <w:szCs w:val="24"/>
        </w:rPr>
        <w:t xml:space="preserve">2. </w:t>
      </w:r>
      <w:r>
        <w:rPr>
          <w:rFonts w:hint="default" w:ascii="Times New Roman" w:hAnsi="Times New Roman" w:eastAsia="Times New Roman"/>
          <w:b/>
          <w:color w:val="000000"/>
          <w:sz w:val="24"/>
          <w:szCs w:val="24"/>
        </w:rPr>
        <w:t xml:space="preserve">Stanowisko dyrektora w publicznej szkole podstawowej może zajmować również: </w:t>
      </w:r>
    </w:p>
    <w:p w14:paraId="07D28CEF">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nauczyciel mianowany lub dyplomowany, zatrudniony na stanowisku wymagającym  kwalifikacji pedagogicznych w urzędzie organu administracji rządowej, kuratorium oświaty, Centrum Edukacji Artystycznej, Centralnej Komisji Egzaminacyjnej i okręgowych komisjach egzaminacyjnych, lub </w:t>
      </w:r>
    </w:p>
    <w:p w14:paraId="511F9D58">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nauczyciel mianowany lub dyplomowany, zatrudniony na stanowisku innym niż określone w ppkt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 </w:t>
      </w:r>
    </w:p>
    <w:p w14:paraId="7796C72B">
      <w:pPr>
        <w:widowControl/>
        <w:spacing w:beforeLines="0" w:afterLines="0"/>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nauczyciel mianowany lub dyplomowany urlopowany lub zwolniony z obowiązku świadczenia pracy na podstawie przepisów ustawy z dnia 23 maja 1991 r. o związkach zawodowych (t.j. Dz. U. z 2022 r. poz. 584 ze zm.) </w:t>
      </w:r>
    </w:p>
    <w:p w14:paraId="56942D78">
      <w:pPr>
        <w:widowControl/>
        <w:spacing w:beforeLines="0" w:afterLines="0"/>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spełniający wymagania określone w rozporządzeniu wskazanym w pkt. 1 załącznika, z wyjątkiem wymogu posiadania co najmniej bardzo dobrej oceny pracy.</w:t>
      </w:r>
    </w:p>
    <w:p w14:paraId="7858C44E">
      <w:pPr>
        <w:widowControl/>
        <w:spacing w:beforeLines="0" w:afterLines="0"/>
        <w:rPr>
          <w:rFonts w:hint="default" w:ascii="Times New Roman" w:hAnsi="Times New Roman" w:eastAsia="Times New Roman"/>
          <w:color w:val="auto"/>
          <w:sz w:val="24"/>
          <w:szCs w:val="24"/>
        </w:rPr>
      </w:pPr>
    </w:p>
    <w:p w14:paraId="7BD809BB">
      <w:pPr>
        <w:widowControl/>
        <w:spacing w:beforeLines="0" w:afterLines="0"/>
        <w:rPr>
          <w:rFonts w:hint="default" w:ascii="Times New Roman" w:hAnsi="Times New Roman" w:eastAsia="Times New Roman"/>
          <w:b/>
          <w:color w:val="auto"/>
          <w:sz w:val="24"/>
          <w:szCs w:val="24"/>
        </w:rPr>
      </w:pPr>
      <w:r>
        <w:rPr>
          <w:rFonts w:hint="eastAsia" w:ascii="SimSun" w:hAnsi="SimSun" w:eastAsia="SimSun"/>
          <w:color w:val="auto"/>
          <w:sz w:val="21"/>
          <w:szCs w:val="24"/>
        </w:rPr>
        <w:t xml:space="preserve">3. </w:t>
      </w:r>
      <w:r>
        <w:rPr>
          <w:rFonts w:hint="default" w:ascii="Times New Roman" w:hAnsi="Times New Roman" w:eastAsia="Times New Roman"/>
          <w:b/>
          <w:color w:val="auto"/>
          <w:sz w:val="24"/>
          <w:szCs w:val="24"/>
        </w:rPr>
        <w:t>Stanowisko dyrektora w publicznej szkole podstawowej może zajmować również osoba niebędąca nauczycielem, która spełnia łącznie następujące wymagania:</w:t>
      </w:r>
    </w:p>
    <w:p w14:paraId="5F517F7E">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14:paraId="6341AAD8">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wykształcenie wyższe i tytuł zawodowy magister, magister inżynier lub równorzędny;</w:t>
      </w:r>
    </w:p>
    <w:p w14:paraId="288E267E">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posiada co najmniej pięcioletni staż pracy, w tym co najmniej dwuletni staż pracy na stanowisku kierowniczym;</w:t>
      </w:r>
    </w:p>
    <w:p w14:paraId="072DC9DA">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4)</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nie toczy się przeciwko niej postępowanie o przestępstwo ścigane z oskarżenia publicznego lub postępowanie dyscyplinarne;</w:t>
      </w:r>
    </w:p>
    <w:p w14:paraId="1D158DFF">
      <w:pPr>
        <w:widowControl/>
        <w:spacing w:beforeLines="0" w:afterLines="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5)</w:t>
      </w:r>
      <w:r>
        <w:rPr>
          <w:rFonts w:hint="default" w:ascii="Times New Roman" w:hAnsi="Times New Roman" w:eastAsia="Times New Roman"/>
          <w:color w:val="auto"/>
          <w:sz w:val="24"/>
          <w:szCs w:val="24"/>
        </w:rPr>
        <w:tab/>
      </w:r>
      <w:r>
        <w:rPr>
          <w:rFonts w:hint="default" w:ascii="Times New Roman" w:hAnsi="Times New Roman" w:eastAsia="Times New Roman"/>
          <w:color w:val="auto"/>
          <w:sz w:val="24"/>
          <w:szCs w:val="24"/>
        </w:rPr>
        <w:t>spełnia wymagania określone w pkt III.1 ppkt 2, 6, 7, 9, 11 i 12.</w:t>
      </w:r>
    </w:p>
    <w:p w14:paraId="093D0154">
      <w:pPr>
        <w:widowControl/>
        <w:spacing w:beforeLines="0" w:afterLines="0"/>
        <w:ind w:left="420" w:firstLine="360"/>
        <w:rPr>
          <w:rFonts w:hint="default" w:ascii="Times New Roman" w:hAnsi="Times New Roman" w:eastAsia="Times New Roman"/>
          <w:color w:val="000000"/>
          <w:sz w:val="24"/>
          <w:szCs w:val="24"/>
        </w:rPr>
      </w:pPr>
    </w:p>
    <w:p w14:paraId="41642084">
      <w:pPr>
        <w:widowControl/>
        <w:spacing w:beforeLines="0" w:afterLines="0"/>
        <w:rPr>
          <w:rFonts w:hint="default" w:ascii="Times New Roman" w:hAnsi="Times New Roman" w:eastAsia="Times New Roman"/>
          <w:b/>
          <w:color w:val="000000"/>
          <w:sz w:val="24"/>
          <w:szCs w:val="24"/>
          <w:lang w:val="en-US"/>
        </w:rPr>
      </w:pPr>
      <w:r>
        <w:rPr>
          <w:rFonts w:hint="default" w:ascii="Times New Roman" w:hAnsi="Times New Roman" w:eastAsia="Times New Roman"/>
          <w:b/>
          <w:color w:val="000000"/>
          <w:sz w:val="24"/>
          <w:szCs w:val="24"/>
        </w:rPr>
        <w:t xml:space="preserve">IV.  </w:t>
      </w:r>
      <w:r>
        <w:rPr>
          <w:rFonts w:hint="default" w:ascii="Times New Roman" w:hAnsi="Times New Roman" w:eastAsia="Times New Roman"/>
          <w:b/>
          <w:color w:val="000000"/>
          <w:sz w:val="24"/>
          <w:szCs w:val="24"/>
          <w:lang w:val="en-US"/>
        </w:rPr>
        <w:t>Wskazanie wymaganych dokumentów:</w:t>
      </w:r>
    </w:p>
    <w:p w14:paraId="4591E93E">
      <w:pPr>
        <w:widowControl/>
        <w:spacing w:beforeLines="0" w:afterLines="0"/>
        <w:rPr>
          <w:rFonts w:hint="default" w:ascii="Times New Roman" w:hAnsi="Times New Roman" w:eastAsia="Times New Roman"/>
          <w:b/>
          <w:color w:val="000000"/>
          <w:kern w:val="0"/>
          <w:sz w:val="24"/>
          <w:szCs w:val="24"/>
          <w:lang w:val="en-US"/>
        </w:rPr>
      </w:pPr>
    </w:p>
    <w:p w14:paraId="0C2ADB61">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b/>
          <w:color w:val="auto"/>
          <w:kern w:val="0"/>
          <w:sz w:val="24"/>
          <w:szCs w:val="24"/>
          <w:u w:val="single"/>
          <w:lang w:val="pl-PL"/>
        </w:rPr>
        <w:t xml:space="preserve">OFERTY OSÓB PRZYSTĘPUJĄCYCH DO KONKURSU POWINNY ZAWIERAĆ </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dokumenty określone w rozporządzeniu Ministra Edukacji Narodowej z dnia 11 sierpnia 2017 r. w sprawie regulaminu konkursu</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na stanowisko dyrektora publicznego przedszkola, publicznej szkoły podstawowej, publicznej szkoły ponadpodstawowej lub publicznej placówki oraz trybu pracy komisji konkursowej (Dz. U. z 2021, poz. 1428):</w:t>
      </w:r>
    </w:p>
    <w:p w14:paraId="372FBBB7">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uzasadnienie przystąpienia do konkursu oraz koncepcję funkcjonowania i rozwoju </w:t>
      </w:r>
      <w:r>
        <w:rPr>
          <w:rFonts w:hint="default" w:ascii="Times New Roman" w:hAnsi="Times New Roman" w:eastAsia="Times New Roman"/>
          <w:b/>
          <w:color w:val="auto"/>
          <w:kern w:val="0"/>
          <w:sz w:val="24"/>
          <w:szCs w:val="24"/>
          <w:lang w:val="pl-PL"/>
        </w:rPr>
        <w:t>Publicznej Szkoły Podstawowej w Kierlikówce;</w:t>
      </w:r>
    </w:p>
    <w:p w14:paraId="3EE70464">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życiorys z opisem przebiegu pracy zawodowej, zawierający w szczególności informację o:</w:t>
      </w:r>
    </w:p>
    <w:p w14:paraId="7E2D0B0F">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pedagogicznej – w przypadku nauczyciela lub</w:t>
      </w:r>
    </w:p>
    <w:p w14:paraId="02A97935">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dydaktycznej – w przypadku nauczyciela akademickiego lub</w:t>
      </w:r>
    </w:p>
    <w:p w14:paraId="6F198FE5">
      <w:pPr>
        <w:widowControl/>
        <w:spacing w:beforeLines="0" w:afterLines="0"/>
        <w:ind w:left="720" w:hanging="36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stażu pracy, w tym stażu pracy na stanowisku kierowniczym - w przypadku osoby niebędącej nauczycielem;</w:t>
      </w:r>
    </w:p>
    <w:p w14:paraId="77C0CBFE">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3) </w:t>
      </w:r>
      <w:r>
        <w:rPr>
          <w:rFonts w:hint="default" w:ascii="Times New Roman" w:hAnsi="Times New Roman" w:eastAsia="Times New Roman"/>
          <w:color w:val="auto"/>
          <w:kern w:val="0"/>
          <w:sz w:val="24"/>
          <w:szCs w:val="24"/>
          <w:lang w:val="pl-PL"/>
        </w:rPr>
        <w:t>oświadczenie zawierające następujące dane osobowe kandydata: imię (imiona), nazwisko, datę i miejsce urodzenia, obywatelstwo, miejsce zamieszkania (adres do korespondencji);</w:t>
      </w:r>
    </w:p>
    <w:p w14:paraId="0B008540">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4) </w:t>
      </w:r>
      <w:r>
        <w:rPr>
          <w:rFonts w:hint="default" w:ascii="Times New Roman" w:hAnsi="Times New Roman" w:eastAsia="Times New Roman"/>
          <w:color w:val="auto"/>
          <w:kern w:val="0"/>
          <w:sz w:val="24"/>
          <w:szCs w:val="24"/>
          <w:lang w:val="pl-PL"/>
        </w:rPr>
        <w:t>poświadczone przez kandydata za zgodność z oryginałem kopie:</w:t>
      </w:r>
    </w:p>
    <w:p w14:paraId="6C3A5F90">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dokumentów potwierdzających posiadanie wymaganego stażu pracy, o którym mowa w pkt. 2: świadectw pracy, zaświadczeń o zatrudnieniu lub innych dokumentów potwierdzających okres zatrudnienia;</w:t>
      </w:r>
    </w:p>
    <w:p w14:paraId="062704D9">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 xml:space="preserve">aktu nadania stopnia nauczyciela mianowanego lub dyplomowanego – w przypadku nauczyciela; </w:t>
      </w:r>
    </w:p>
    <w:p w14:paraId="6A120375">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14789117">
      <w:pPr>
        <w:widowControl/>
        <w:tabs>
          <w:tab w:val="left" w:pos="420"/>
        </w:tabs>
        <w:spacing w:beforeLines="0" w:afterLines="0"/>
        <w:ind w:left="420" w:hanging="420"/>
        <w:rPr>
          <w:rFonts w:hint="default" w:ascii="Times New Roman" w:hAnsi="Times New Roman" w:eastAsia="Times New Roman"/>
          <w:b/>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b/>
          <w:color w:val="auto"/>
          <w:kern w:val="0"/>
          <w:sz w:val="24"/>
          <w:szCs w:val="24"/>
          <w:lang w:val="pl-PL"/>
        </w:rPr>
        <w:t xml:space="preserve">w przypadku cudzoziemca - </w:t>
      </w:r>
      <w:r>
        <w:rPr>
          <w:rFonts w:hint="default" w:ascii="Times New Roman" w:hAnsi="Times New Roman" w:eastAsia="Times New Roman"/>
          <w:color w:val="auto"/>
          <w:kern w:val="0"/>
          <w:sz w:val="24"/>
          <w:szCs w:val="24"/>
          <w:lang w:val="pl-PL"/>
        </w:rPr>
        <w:t>dokumentu potwierdzającego znajomość języka polskiego, o którym mowa w ustawie z dnia 7 października 1999 r. o języku polskim (Dz. U. z 2024 r. poz. 1556) lub dyplomu ukończenia studiów pierwszego stopnia, studiów drugiego stopnia lub jednolitych studiów magisterskich, na kierunku filologia polska, lub dokumentu potwierdzającego prawo do wykonywania zawodu tłumacza przysięgłego języka polskiego;</w:t>
      </w:r>
    </w:p>
    <w:p w14:paraId="7237E2FA">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karty oceny pracy lub oceny dorobku zawodowego - w przypadku nauczyciela i nauczyciela akademickiego;</w:t>
      </w:r>
    </w:p>
    <w:p w14:paraId="5B21421E">
      <w:pPr>
        <w:widowControl/>
        <w:tabs>
          <w:tab w:val="left" w:pos="420"/>
        </w:tabs>
        <w:spacing w:beforeLines="0" w:afterLines="0"/>
        <w:ind w:left="420" w:hanging="420"/>
        <w:rPr>
          <w:rFonts w:hint="default" w:ascii="Times New Roman" w:hAnsi="Times New Roman" w:eastAsia="Times New Roman"/>
          <w:color w:val="auto"/>
          <w:kern w:val="0"/>
          <w:sz w:val="24"/>
          <w:szCs w:val="24"/>
          <w:lang w:val="pl-PL"/>
        </w:rPr>
      </w:pPr>
      <w:r>
        <w:rPr>
          <w:rFonts w:hint="default" w:ascii="Wingdings" w:hAnsi="Wingdings" w:eastAsia="Wingdings"/>
          <w:color w:val="auto"/>
          <w:kern w:val="0"/>
          <w:sz w:val="22"/>
          <w:szCs w:val="24"/>
          <w:lang w:val="pl-PL"/>
        </w:rPr>
        <w:t></w:t>
      </w:r>
      <w:r>
        <w:rPr>
          <w:rFonts w:hint="default" w:ascii="Wingdings" w:hAnsi="Wingdings" w:eastAsia="Wingdings"/>
          <w:color w:val="auto"/>
          <w:kern w:val="0"/>
          <w:sz w:val="22"/>
          <w:szCs w:val="24"/>
          <w:lang w:val="pl-PL"/>
        </w:rPr>
        <w:tab/>
      </w:r>
      <w:r>
        <w:rPr>
          <w:rFonts w:hint="default" w:ascii="Times New Roman" w:hAnsi="Times New Roman" w:eastAsia="Times New Roman"/>
          <w:color w:val="auto"/>
          <w:kern w:val="0"/>
          <w:sz w:val="24"/>
          <w:szCs w:val="24"/>
          <w:lang w:val="pl-PL"/>
        </w:rPr>
        <w:t>zaświadczenia lekarskiego o braku przeciwwskazań zdrowotnych do wykonywania pracy na  stanowisku kierowniczym;</w:t>
      </w:r>
    </w:p>
    <w:p w14:paraId="4AF8EDA1">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5) </w:t>
      </w:r>
      <w:r>
        <w:rPr>
          <w:rFonts w:hint="default" w:ascii="Times New Roman" w:hAnsi="Times New Roman" w:eastAsia="Times New Roman"/>
          <w:color w:val="auto"/>
          <w:kern w:val="0"/>
          <w:sz w:val="24"/>
          <w:szCs w:val="24"/>
          <w:lang w:val="pl-PL"/>
        </w:rPr>
        <w:t>oświadczenie, że przeciwko kandydatowi nie toczy się postępowanie o przestępstwo ścigane z oskarżenia publicznego lub postępowanie dyscyplinarne;</w:t>
      </w:r>
    </w:p>
    <w:p w14:paraId="4EA47178">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6) </w:t>
      </w:r>
      <w:r>
        <w:rPr>
          <w:rFonts w:hint="default" w:ascii="Times New Roman" w:hAnsi="Times New Roman" w:eastAsia="Times New Roman"/>
          <w:color w:val="auto"/>
          <w:kern w:val="0"/>
          <w:sz w:val="24"/>
          <w:szCs w:val="24"/>
          <w:lang w:val="pl-PL"/>
        </w:rPr>
        <w:t>oświadczenie, że kandydat nie był skazany prawomocnym wyrokiem za umyślne przestępstwo lub umyślne przestępstwo skarbowe;</w:t>
      </w:r>
    </w:p>
    <w:p w14:paraId="351605FE">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7) </w:t>
      </w:r>
      <w:r>
        <w:rPr>
          <w:rFonts w:hint="default" w:ascii="Times New Roman" w:hAnsi="Times New Roman" w:eastAsia="Times New Roman"/>
          <w:color w:val="auto"/>
          <w:kern w:val="0"/>
          <w:sz w:val="24"/>
          <w:szCs w:val="24"/>
          <w:lang w:val="pl-PL"/>
        </w:rPr>
        <w:t>oświadczenie, że kandydat nie był karany zakazem pełnienia funkcji związanych z dysponowaniem środkami publicznymi, o których mowa w art. 31 ust. 1 pkt 4 ustawy z   dnia 17 grudnia 2004 r. o odpowiedzialności za naruszenie dyscypliny finansów publicznych (t.j. Dz. U. z 2024 r. poz. 104);</w:t>
      </w:r>
    </w:p>
    <w:p w14:paraId="3DC0AB8D">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8) </w:t>
      </w:r>
      <w:r>
        <w:rPr>
          <w:rFonts w:hint="default" w:ascii="Times New Roman" w:hAnsi="Times New Roman" w:eastAsia="Times New Roman"/>
          <w:color w:val="auto"/>
          <w:kern w:val="0"/>
          <w:sz w:val="24"/>
          <w:szCs w:val="24"/>
          <w:lang w:val="pl-PL"/>
        </w:rPr>
        <w:t xml:space="preserve">oświadczenie o dopełnieniu obowiązku, o którym  mowa w art. 7 ust. 1 i 3a        ustawy z dnia 18 października 2006 r. o ujawnianiu informacji o dokumentach        organów bezpieczeństwa państwa z lat 1944 – 1990 oraz treści tych dokumentów        (t.j. Dz. U. z 2024 r. poz. 1632 ze zm.) - w przypadku kandydata na dyrektora publicznej szkoły urodzonego przed dniem 1 sierpnia 1972 r.; </w:t>
      </w:r>
    </w:p>
    <w:p w14:paraId="7C933672">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9) </w:t>
      </w:r>
      <w:r>
        <w:rPr>
          <w:rFonts w:hint="default" w:ascii="Times New Roman" w:hAnsi="Times New Roman" w:eastAsia="Times New Roman"/>
          <w:color w:val="auto"/>
          <w:kern w:val="0"/>
          <w:sz w:val="24"/>
          <w:szCs w:val="24"/>
          <w:lang w:val="pl-PL"/>
        </w:rPr>
        <w:t>oświadczenie, że kandydat nie był prawomocnie ukarany karą dyscyplinarną, o której mowa w art. 76 ust. 1 ustawy z dnia 26 stycznia 1982 r. – Karta Nauczyciela (t.j. Dz. U. z 2024 r. poz. 986 ze zm.), lub karą dyscyplinarną, o której mowa w art. 276 ust. 1 ustawy z dnia 20 lipca 2018 r. Prawo o szkolnictwie wyższym i nauce (Dz. U. z 2024 r. poz. 1571 ze zm.), lub karą dyscyplinarną, o której mowa w art. 140 ust. 1 ustawy z dnia 27 lipca 2005 r. – Prawo o szkolnictwie wyższym (Dz. U. z 2017 r. poz. 2183 ze zm.) – w przypadku nauczyciela i nauczyciela akademickiego;</w:t>
      </w:r>
    </w:p>
    <w:p w14:paraId="482EDF66">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10) </w:t>
      </w:r>
      <w:r>
        <w:rPr>
          <w:rFonts w:hint="default" w:ascii="Times New Roman" w:hAnsi="Times New Roman" w:eastAsia="Times New Roman"/>
          <w:color w:val="auto"/>
          <w:kern w:val="0"/>
          <w:sz w:val="24"/>
          <w:szCs w:val="24"/>
          <w:lang w:val="pl-PL"/>
        </w:rPr>
        <w:t>oświadczenie, że kandydat ma pełną zdolność do czynności prawnych i korzysta z pełni praw publicznych,</w:t>
      </w:r>
    </w:p>
    <w:p w14:paraId="339E2AB3">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11) </w:t>
      </w:r>
      <w:r>
        <w:rPr>
          <w:rFonts w:hint="default" w:ascii="Times New Roman" w:hAnsi="Times New Roman" w:eastAsia="Times New Roman"/>
          <w:color w:val="auto"/>
          <w:kern w:val="0"/>
          <w:sz w:val="24"/>
          <w:szCs w:val="24"/>
          <w:lang w:val="pl-PL"/>
        </w:rPr>
        <w:t>oświadczenie o wyrażeniu zgody na przetwarzanie danych osobowych udzielonych poza zakresem danych wskazanych w przepisach prawa dla celów przeprowadzenia postępowania konkursowego, jeżeli takie dane zostaną udzielone przez kandydata m. in. nr telefonu i adres e-mail.</w:t>
      </w:r>
    </w:p>
    <w:p w14:paraId="7A735BF6">
      <w:pPr>
        <w:widowControl/>
        <w:spacing w:beforeLines="0" w:afterLines="0"/>
        <w:rPr>
          <w:rFonts w:hint="default" w:ascii="Times New Roman" w:hAnsi="Times New Roman" w:eastAsia="Times New Roman"/>
          <w:color w:val="auto"/>
          <w:kern w:val="0"/>
          <w:sz w:val="24"/>
          <w:szCs w:val="24"/>
          <w:lang w:val="pl-PL"/>
        </w:rPr>
      </w:pPr>
    </w:p>
    <w:p w14:paraId="305BDF30">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V. Informacje o sposobie i terminie składania ofert:</w:t>
      </w:r>
    </w:p>
    <w:p w14:paraId="409CE2A8">
      <w:pPr>
        <w:widowControl/>
        <w:spacing w:beforeLines="0" w:afterLines="0"/>
        <w:ind w:left="360"/>
        <w:rPr>
          <w:rFonts w:hint="default" w:ascii="Times New Roman" w:hAnsi="Times New Roman" w:eastAsia="Times New Roman"/>
          <w:b/>
          <w:color w:val="auto"/>
          <w:kern w:val="0"/>
          <w:sz w:val="24"/>
          <w:szCs w:val="24"/>
          <w:lang w:val="pl-PL"/>
        </w:rPr>
      </w:pPr>
    </w:p>
    <w:p w14:paraId="73258A95">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OFERTY należy składać w sekretariacie Urzędu Gminy w Trzcianie w zamkniętej kopercie z podanym adresem do korespondencji zwrotnej,  (nr telefonu i adres e-mail) z dopiskiem „Konkurs na stanowisko Dyrektora Publicznej Szkoły        Podstawowej w Kierlikówce”, adres: 32-732 Kierlikówka 4 woj. małopolskie lub przesłać pocztą na adres urzędu gminy: Urząd Gminy w Trzcianie 32-733 Trzciana 302.</w:t>
      </w:r>
    </w:p>
    <w:p w14:paraId="4C3E02E3">
      <w:pPr>
        <w:widowControl/>
        <w:spacing w:beforeLines="0" w:afterLines="0"/>
        <w:ind w:firstLine="1852"/>
        <w:rPr>
          <w:rFonts w:hint="default" w:ascii="Times New Roman" w:hAnsi="Times New Roman" w:eastAsia="Times New Roman"/>
          <w:b/>
          <w:color w:val="auto"/>
          <w:kern w:val="0"/>
          <w:sz w:val="24"/>
          <w:szCs w:val="24"/>
          <w:lang w:val="pl-PL"/>
        </w:rPr>
      </w:pPr>
    </w:p>
    <w:p w14:paraId="099CF594">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Dopuszcza się również składanie ofert w postaci elektronicznej.</w:t>
      </w:r>
    </w:p>
    <w:p w14:paraId="686ADAB0">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Adres skrytki e-Doręczeń Urzędu Gminy w Trzcianie:  </w:t>
      </w:r>
    </w:p>
    <w:p w14:paraId="4B3137B6">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    AE:PL-11811-96269-TTSRD-30</w:t>
      </w:r>
    </w:p>
    <w:p w14:paraId="49F129B1">
      <w:pPr>
        <w:widowControl/>
        <w:spacing w:beforeLines="0" w:afterLines="0"/>
        <w:ind w:firstLine="420"/>
        <w:rPr>
          <w:rFonts w:hint="default" w:ascii="Times New Roman" w:hAnsi="Times New Roman" w:eastAsia="Times New Roman"/>
          <w:b/>
          <w:color w:val="auto"/>
          <w:kern w:val="0"/>
          <w:sz w:val="24"/>
          <w:szCs w:val="24"/>
          <w:lang w:val="pl-PL"/>
        </w:rPr>
      </w:pPr>
    </w:p>
    <w:p w14:paraId="4B215FB9">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2. </w:t>
      </w:r>
      <w:r>
        <w:rPr>
          <w:rFonts w:hint="default" w:ascii="Times New Roman" w:hAnsi="Times New Roman" w:eastAsia="Times New Roman"/>
          <w:b/>
          <w:color w:val="auto"/>
          <w:kern w:val="0"/>
          <w:sz w:val="24"/>
          <w:szCs w:val="24"/>
          <w:lang w:val="pl-PL"/>
        </w:rPr>
        <w:t xml:space="preserve">Oferta składana w postaci elektronicznej, zgodnie z §1 ust. 3 rozporządzenia </w:t>
      </w:r>
      <w:r>
        <w:rPr>
          <w:rFonts w:hint="default" w:ascii="Times New Roman" w:hAnsi="Times New Roman" w:eastAsia="Times New Roman"/>
          <w:color w:val="auto"/>
          <w:kern w:val="0"/>
          <w:sz w:val="24"/>
          <w:szCs w:val="24"/>
          <w:lang w:val="pl-PL"/>
        </w:rPr>
        <w:t>Ministra Edukacji Narodowej z dnia 11 sierpnia 2017 r. w sprawie regulaminu konkursu</w:t>
      </w:r>
      <w:r>
        <w:rPr>
          <w:rFonts w:hint="default" w:ascii="Times New Roman" w:hAnsi="Times New Roman" w:eastAsia="Times New Roman"/>
          <w:b/>
          <w:color w:val="auto"/>
          <w:kern w:val="0"/>
          <w:sz w:val="24"/>
          <w:szCs w:val="24"/>
          <w:lang w:val="pl-PL"/>
        </w:rPr>
        <w:t xml:space="preserve"> </w:t>
      </w:r>
      <w:r>
        <w:rPr>
          <w:rFonts w:hint="default" w:ascii="Times New Roman" w:hAnsi="Times New Roman" w:eastAsia="Times New Roman"/>
          <w:color w:val="auto"/>
          <w:kern w:val="0"/>
          <w:sz w:val="24"/>
          <w:szCs w:val="24"/>
          <w:lang w:val="pl-PL"/>
        </w:rPr>
        <w:t>na stanowisko dyrektora publicznego przedszkola, publicznej szkoły podstawowej, publicznej szkoły ponadpodstawowej lub publicznej placówki oraz trybu pracy komisji konkursowej (Dz. U. z 2021, poz. 1428) powinna być opatrzona kwalifikowanym podpisem elektronicznym albo podpisem potwierdzonym profilem zaufanym ePUAP i zawierać elektroniczne kopie dokumentów wymaganych jako załączniki do oferty.</w:t>
      </w:r>
    </w:p>
    <w:p w14:paraId="0106550A">
      <w:pPr>
        <w:widowControl/>
        <w:spacing w:beforeLines="0" w:afterLines="0"/>
        <w:rPr>
          <w:rFonts w:hint="default" w:ascii="Times New Roman" w:hAnsi="Times New Roman" w:eastAsia="Times New Roman"/>
          <w:b/>
          <w:color w:val="FF0000"/>
          <w:kern w:val="0"/>
          <w:sz w:val="24"/>
          <w:szCs w:val="24"/>
          <w:lang w:val="pl-PL"/>
        </w:rPr>
      </w:pPr>
    </w:p>
    <w:p w14:paraId="4567C75C">
      <w:pPr>
        <w:widowControl/>
        <w:spacing w:beforeLines="0" w:afterLines="0"/>
        <w:rPr>
          <w:rFonts w:hint="default" w:ascii="Times New Roman" w:hAnsi="Times New Roman" w:eastAsia="Times New Roman"/>
          <w:b/>
          <w:color w:val="auto"/>
          <w:kern w:val="0"/>
          <w:sz w:val="24"/>
          <w:szCs w:val="24"/>
          <w:lang w:val="pl-PL"/>
        </w:rPr>
      </w:pPr>
      <w:r>
        <w:rPr>
          <w:rFonts w:hint="eastAsia" w:ascii="SimSun" w:hAnsi="SimSun" w:eastAsia="SimSun"/>
          <w:color w:val="auto"/>
          <w:kern w:val="0"/>
          <w:sz w:val="22"/>
          <w:szCs w:val="24"/>
          <w:lang w:val="pl-PL"/>
        </w:rPr>
        <w:t xml:space="preserve">3. </w:t>
      </w:r>
      <w:r>
        <w:rPr>
          <w:rFonts w:hint="default" w:ascii="Times New Roman" w:hAnsi="Times New Roman" w:eastAsia="Times New Roman"/>
          <w:b/>
          <w:color w:val="auto"/>
          <w:kern w:val="0"/>
          <w:sz w:val="24"/>
          <w:szCs w:val="24"/>
          <w:lang w:val="pl-PL"/>
        </w:rPr>
        <w:t>Termin składania ofert: do 5 marca 2025 r. do godz. 12.00</w:t>
      </w:r>
    </w:p>
    <w:p w14:paraId="172995DC">
      <w:pPr>
        <w:widowControl/>
        <w:spacing w:beforeLines="0" w:afterLines="0"/>
        <w:ind w:firstLine="420"/>
        <w:rPr>
          <w:rFonts w:hint="default" w:ascii="Times New Roman" w:hAnsi="Times New Roman" w:eastAsia="Times New Roman"/>
          <w:b/>
          <w:color w:val="auto"/>
          <w:kern w:val="0"/>
          <w:sz w:val="24"/>
          <w:szCs w:val="24"/>
          <w:lang w:val="pl-PL"/>
        </w:rPr>
      </w:pPr>
    </w:p>
    <w:p w14:paraId="60CB600E">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Decyduje data wpływu oferty do Urzędu Gminy w Trzcianie.</w:t>
      </w:r>
    </w:p>
    <w:p w14:paraId="37AFBE1B">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Oferty, które wpłyną po wyżej wskazanym terminie nie będą rozpatrywane. </w:t>
      </w:r>
    </w:p>
    <w:p w14:paraId="0FD2FABD">
      <w:pPr>
        <w:widowControl/>
        <w:spacing w:beforeLines="0" w:afterLines="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 </w:t>
      </w:r>
    </w:p>
    <w:p w14:paraId="01D6CFDD">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4. </w:t>
      </w:r>
      <w:r>
        <w:rPr>
          <w:rFonts w:hint="default" w:ascii="Times New Roman" w:hAnsi="Times New Roman" w:eastAsia="Times New Roman"/>
          <w:color w:val="auto"/>
          <w:kern w:val="0"/>
          <w:sz w:val="24"/>
          <w:szCs w:val="24"/>
          <w:lang w:val="pl-PL"/>
        </w:rPr>
        <w:t xml:space="preserve">Na żądanie organu prowadzącego </w:t>
      </w:r>
      <w:r>
        <w:rPr>
          <w:rFonts w:hint="default" w:ascii="Times New Roman" w:hAnsi="Times New Roman" w:eastAsia="Times New Roman"/>
          <w:b/>
          <w:color w:val="auto"/>
          <w:kern w:val="0"/>
          <w:sz w:val="24"/>
          <w:szCs w:val="24"/>
          <w:lang w:val="pl-PL"/>
        </w:rPr>
        <w:t xml:space="preserve">Publiczną Szkołę Podstawową w Kierlikówce </w:t>
      </w:r>
      <w:r>
        <w:rPr>
          <w:rFonts w:hint="default" w:ascii="Times New Roman" w:hAnsi="Times New Roman" w:eastAsia="Times New Roman"/>
          <w:color w:val="auto"/>
          <w:kern w:val="0"/>
          <w:sz w:val="24"/>
          <w:szCs w:val="24"/>
          <w:lang w:val="pl-PL"/>
        </w:rPr>
        <w:t>kandydat jest zobowiązany przedstawić oryginały dokumentów, których kopie zostały złożone w ofercie.</w:t>
      </w:r>
    </w:p>
    <w:p w14:paraId="01FF99E7">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5. </w:t>
      </w:r>
      <w:r>
        <w:rPr>
          <w:rFonts w:hint="default" w:ascii="Times New Roman" w:hAnsi="Times New Roman" w:eastAsia="Times New Roman"/>
          <w:color w:val="auto"/>
          <w:kern w:val="0"/>
          <w:sz w:val="24"/>
          <w:szCs w:val="24"/>
          <w:lang w:val="pl-PL"/>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2D63E696">
      <w:pPr>
        <w:widowControl/>
        <w:spacing w:beforeLines="0" w:afterLines="0"/>
        <w:rPr>
          <w:rFonts w:hint="default" w:ascii="Times New Roman" w:hAnsi="Times New Roman" w:eastAsia="Times New Roman"/>
          <w:b/>
          <w:color w:val="auto"/>
          <w:kern w:val="0"/>
          <w:sz w:val="24"/>
          <w:szCs w:val="24"/>
          <w:lang w:val="pl-PL"/>
        </w:rPr>
      </w:pPr>
    </w:p>
    <w:p w14:paraId="6075C015">
      <w:pPr>
        <w:widowControl/>
        <w:spacing w:beforeLines="0" w:afterLines="0"/>
        <w:rPr>
          <w:rFonts w:hint="default" w:ascii="Times New Roman" w:hAnsi="Times New Roman" w:eastAsia="Times New Roman"/>
          <w:color w:val="auto"/>
          <w:kern w:val="0"/>
          <w:sz w:val="24"/>
          <w:szCs w:val="24"/>
          <w:lang w:val="pl-PL"/>
        </w:rPr>
      </w:pPr>
      <w:r>
        <w:rPr>
          <w:rFonts w:hint="eastAsia" w:ascii="SimSun" w:hAnsi="SimSun" w:eastAsia="SimSun"/>
          <w:color w:val="auto"/>
          <w:kern w:val="0"/>
          <w:sz w:val="22"/>
          <w:szCs w:val="24"/>
          <w:lang w:val="pl-PL"/>
        </w:rPr>
        <w:t xml:space="preserve">6. </w:t>
      </w:r>
      <w:r>
        <w:rPr>
          <w:rFonts w:hint="default" w:ascii="Times New Roman" w:hAnsi="Times New Roman" w:eastAsia="Times New Roman"/>
          <w:color w:val="auto"/>
          <w:kern w:val="0"/>
          <w:sz w:val="24"/>
          <w:szCs w:val="24"/>
          <w:lang w:val="pl-PL"/>
        </w:rPr>
        <w:t>Konkurs przeprowadzi komisja konkursowa powołana przez Wójta Gminy Trzciana.</w:t>
      </w:r>
    </w:p>
    <w:p w14:paraId="08A4F6DA">
      <w:pPr>
        <w:widowControl/>
        <w:spacing w:beforeLines="0" w:afterLines="0"/>
        <w:rPr>
          <w:rFonts w:hint="default" w:ascii="Times New Roman" w:hAnsi="Times New Roman" w:eastAsia="Times New Roman"/>
          <w:color w:val="auto"/>
          <w:kern w:val="0"/>
          <w:sz w:val="24"/>
          <w:szCs w:val="24"/>
          <w:lang w:val="pl-PL"/>
        </w:rPr>
      </w:pPr>
      <w:r>
        <w:rPr>
          <w:rFonts w:hint="default" w:ascii="Times New Roman" w:hAnsi="Times New Roman" w:eastAsia="Times New Roman"/>
          <w:color w:val="auto"/>
          <w:kern w:val="0"/>
          <w:sz w:val="24"/>
          <w:szCs w:val="24"/>
          <w:lang w:val="pl-PL"/>
        </w:rPr>
        <w:t xml:space="preserve">O terminie i miejscu przeprowadzenia postępowania konkursowego kandydaci zostaną powiadomieni indywidualnie na piśmie. Informacja o terminie i miejscu przeprowadzenia postępowania konkursowego może być również przekazana elektronicznie za pośrednictwem poczty elektronicznej w przypadku podania przez kandydata adresu e-mail. </w:t>
      </w:r>
    </w:p>
    <w:p w14:paraId="6E3CAB33">
      <w:pPr>
        <w:widowControl/>
        <w:spacing w:beforeLines="0" w:afterLines="0"/>
        <w:ind w:firstLine="420"/>
        <w:rPr>
          <w:rFonts w:hint="default" w:ascii="Times New Roman" w:hAnsi="Times New Roman" w:eastAsia="Times New Roman"/>
          <w:color w:val="auto"/>
          <w:sz w:val="24"/>
          <w:szCs w:val="24"/>
          <w:lang w:val="pl-PL"/>
        </w:rPr>
      </w:pPr>
    </w:p>
    <w:p w14:paraId="19441E7D">
      <w:pPr>
        <w:widowControl/>
        <w:spacing w:beforeLines="0" w:afterLines="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Bliższych informacji o zasadach konkursu i warunkach uczestnictwa udziela Urząd Gminy w Trzcianie, tel. 14 648 44 20 lub 14 648 44 25. </w:t>
      </w:r>
    </w:p>
    <w:p w14:paraId="33EFA5FC">
      <w:pPr>
        <w:widowControl/>
        <w:spacing w:beforeLines="0" w:afterLines="0"/>
        <w:rPr>
          <w:rFonts w:hint="default" w:ascii="Times New Roman" w:hAnsi="Times New Roman" w:eastAsia="Times New Roman"/>
          <w:b/>
          <w:color w:val="auto"/>
          <w:kern w:val="0"/>
          <w:sz w:val="24"/>
          <w:szCs w:val="24"/>
          <w:lang w:val="pl-PL"/>
        </w:rPr>
      </w:pPr>
    </w:p>
    <w:p w14:paraId="24F96458">
      <w:pPr>
        <w:widowControl/>
        <w:spacing w:beforeLines="0" w:afterLines="0"/>
        <w:ind w:left="360"/>
        <w:rPr>
          <w:rFonts w:hint="default" w:ascii="Times New Roman" w:hAnsi="Times New Roman" w:eastAsia="Times New Roman"/>
          <w:b/>
          <w:color w:val="auto"/>
          <w:kern w:val="0"/>
          <w:sz w:val="24"/>
          <w:szCs w:val="24"/>
          <w:lang w:val="pl-PL"/>
        </w:rPr>
      </w:pPr>
    </w:p>
    <w:p w14:paraId="15E2CBD5">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INFORMACJA DOT. PRZETWARZANIA DANYCH OSOBOWYCH </w:t>
      </w:r>
    </w:p>
    <w:p w14:paraId="11B07DB5">
      <w:pPr>
        <w:widowControl/>
        <w:spacing w:beforeLines="0" w:afterLines="0"/>
        <w:ind w:left="360"/>
        <w:rPr>
          <w:rFonts w:hint="default" w:ascii="Times New Roman" w:hAnsi="Times New Roman" w:eastAsia="Times New Roman"/>
          <w:b/>
          <w:color w:val="auto"/>
          <w:kern w:val="0"/>
          <w:sz w:val="24"/>
          <w:szCs w:val="24"/>
          <w:lang w:val="pl-PL"/>
        </w:rPr>
      </w:pPr>
      <w:r>
        <w:rPr>
          <w:rFonts w:hint="default" w:ascii="Times New Roman" w:hAnsi="Times New Roman" w:eastAsia="Times New Roman"/>
          <w:b/>
          <w:color w:val="auto"/>
          <w:kern w:val="0"/>
          <w:sz w:val="24"/>
          <w:szCs w:val="24"/>
          <w:lang w:val="pl-PL"/>
        </w:rPr>
        <w:t xml:space="preserve">      w Urzędzie Gminy w Trzcianie:</w:t>
      </w:r>
    </w:p>
    <w:p w14:paraId="1BF6105A">
      <w:pPr>
        <w:widowControl/>
        <w:spacing w:beforeLines="0" w:afterLines="0"/>
        <w:rPr>
          <w:rFonts w:hint="default" w:ascii="Times New Roman" w:hAnsi="Times New Roman" w:eastAsia="Times New Roman"/>
          <w:b/>
          <w:color w:val="auto"/>
          <w:sz w:val="24"/>
          <w:szCs w:val="24"/>
          <w:lang w:val="pl-PL"/>
        </w:rPr>
      </w:pPr>
    </w:p>
    <w:p w14:paraId="70294C1A">
      <w:pPr>
        <w:widowControl/>
        <w:spacing w:beforeLines="0" w:afterLines="0"/>
        <w:rPr>
          <w:rFonts w:hint="default" w:ascii="Times New Roman" w:hAnsi="Times New Roman" w:eastAsia="Times New Roman"/>
          <w:b/>
          <w:color w:val="auto"/>
          <w:sz w:val="24"/>
          <w:szCs w:val="24"/>
          <w:lang w:val="pl-PL"/>
        </w:rPr>
      </w:pPr>
      <w:r>
        <w:rPr>
          <w:rFonts w:hint="default" w:ascii="Times New Roman" w:hAnsi="Times New Roman" w:eastAsia="Times New Roman"/>
          <w:b/>
          <w:color w:val="auto"/>
          <w:sz w:val="24"/>
          <w:szCs w:val="24"/>
          <w:lang w:val="pl-PL"/>
        </w:rPr>
        <w:t>KLAUZULA INFORMACYJNA – RODO</w:t>
      </w:r>
    </w:p>
    <w:p w14:paraId="397C10FF">
      <w:pPr>
        <w:widowControl/>
        <w:spacing w:beforeLines="0" w:afterLines="0"/>
        <w:rPr>
          <w:rFonts w:hint="default" w:ascii="Times New Roman" w:hAnsi="Times New Roman" w:eastAsia="Times New Roman"/>
          <w:color w:val="000000"/>
          <w:sz w:val="24"/>
          <w:szCs w:val="24"/>
          <w:lang w:val="pl-PL"/>
        </w:rPr>
      </w:pPr>
      <w:r>
        <w:rPr>
          <w:rFonts w:hint="default" w:ascii="Times New Roman" w:hAnsi="Times New Roman" w:eastAsia="Times New Roman"/>
          <w:color w:val="000000"/>
          <w:sz w:val="24"/>
          <w:szCs w:val="24"/>
          <w:lang w:val="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C941237">
      <w:pPr>
        <w:widowControl/>
        <w:spacing w:beforeLines="0" w:after="200" w:afterLines="0" w:line="276" w:lineRule="auto"/>
        <w:ind w:left="357" w:hanging="360"/>
        <w:rPr>
          <w:rFonts w:hint="default" w:ascii="Times New Roman" w:hAnsi="Times New Roman" w:eastAsia="Times New Roman"/>
          <w:color w:val="000000"/>
          <w:sz w:val="24"/>
          <w:szCs w:val="24"/>
          <w:lang w:val="pl-PL"/>
        </w:rPr>
      </w:pPr>
      <w:r>
        <w:rPr>
          <w:rFonts w:hint="default" w:ascii="Times New Roman" w:hAnsi="Times New Roman" w:eastAsia="Times New Roman"/>
          <w:color w:val="000000"/>
          <w:sz w:val="24"/>
          <w:szCs w:val="24"/>
          <w:lang w:val="pl-PL"/>
        </w:rPr>
        <w:t>Administratorem Pani/Pana danych osobowych jest Wójt Gminy Trzciana z siedzibą w Urzędzie Gminy Trzciana, Trzciana 302, 32-733 Trzciana. Kontakt z administratorem jest możliwy także za pomocą adresu mailowego: urzad@trzciana.pl,</w:t>
      </w:r>
    </w:p>
    <w:p w14:paraId="3F028828">
      <w:pPr>
        <w:widowControl/>
        <w:spacing w:beforeLines="0" w:after="200" w:afterLines="0"/>
        <w:ind w:left="357" w:hanging="36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Inspektorem Ochrony Danych Osobowych jest Aleksandra Cnota-Mikołajec. Kontakt z inspektorem jest możliwy za pomocą adresów mailowych: aleksandra@eduodo.pl lub iod@eduodo.pl, </w:t>
      </w:r>
    </w:p>
    <w:p w14:paraId="3A4B11CD">
      <w:pPr>
        <w:widowControl/>
        <w:spacing w:beforeLines="0" w:after="200" w:afterLines="0"/>
        <w:ind w:left="357" w:hanging="36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Pani/Pana dane osobowe przetwarzane będą w celu przeprowadzenia postępowania konkursowego na stanowisko dyrektora szkoły na podstawie art. 6 ust. 1 lit. c RODO (realizacja obowiązku prawnego ciążącego na administratorze), </w:t>
      </w:r>
      <w:r>
        <w:rPr>
          <w:rFonts w:hint="default" w:ascii="Times New Roman" w:hAnsi="Times New Roman" w:eastAsia="Times New Roman"/>
          <w:color w:val="000000"/>
          <w:sz w:val="24"/>
          <w:szCs w:val="24"/>
          <w:lang w:val="pl-PL"/>
        </w:rPr>
        <w:t xml:space="preserve">ustawy z dnia 14 grudnia 2016 r. - Prawo oświatowe oraz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
    <w:p w14:paraId="2C5EFC0E">
      <w:pPr>
        <w:widowControl/>
        <w:spacing w:beforeLines="0" w:afterLines="0" w:line="276" w:lineRule="auto"/>
        <w:ind w:left="357"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Odbiorcami Pani/Pana danych osobowych mogą być: </w:t>
      </w:r>
    </w:p>
    <w:p w14:paraId="6B50FBD4">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organy władzy publicznej oraz podmioty wykonujące zadania publiczne lub działające na zlecenie organów władzy publicznej w zakresie i w celach, które wynikają wyłącznie z przepisów powszechnie obowiązującego prawa,</w:t>
      </w:r>
    </w:p>
    <w:p w14:paraId="49DE1EC2">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inne podmioty, które na podstawie stosownych umów podpisanych z administratorem przetwarzają jego dane, </w:t>
      </w:r>
    </w:p>
    <w:p w14:paraId="7F1817D3">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podmioty realizujące zadania Administratora Danych Osobowych, takie jak: operator pocztowy, bank, dostawca oprogramowania dziedzinowego</w:t>
      </w:r>
    </w:p>
    <w:p w14:paraId="64CE76F3">
      <w:pPr>
        <w:widowControl/>
        <w:spacing w:beforeLines="0" w:after="20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5.</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przetwarzane będą przez okres niezbędny do realizacji celów określonych w pkt. 3, lecz nie krócej niż przez czas określony w przepisach ustawy z dnia 14 lipca 1983 r. o narodowym zasobie archiwalnym i archiwach. </w:t>
      </w:r>
    </w:p>
    <w:p w14:paraId="617676BE">
      <w:pPr>
        <w:widowControl/>
        <w:spacing w:beforeLines="0" w:after="20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6.</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osobowe nie będą przekazywane do państw trzecich lub organizacji międzynarodowych, </w:t>
      </w:r>
    </w:p>
    <w:p w14:paraId="0F83D326">
      <w:pPr>
        <w:widowControl/>
        <w:spacing w:beforeLines="0" w:afterLines="0"/>
        <w:ind w:left="357"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7.</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Ma Pani/Pan prawo żądania od Administratora: </w:t>
      </w:r>
    </w:p>
    <w:p w14:paraId="01A923B1">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dostępu do swoich danych oraz otrzymania ich pierwszej kopii, </w:t>
      </w:r>
    </w:p>
    <w:p w14:paraId="33BADA06">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sprostowania (poprawiania) swoich danych, </w:t>
      </w:r>
    </w:p>
    <w:p w14:paraId="7C6FF737">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usunięcia oraz ograniczenia przetwarzania danych na podstawie art. 17 RODO oraz art. 18 RODO, </w:t>
      </w:r>
    </w:p>
    <w:p w14:paraId="4AA71780">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wniesienia sprzeciwu wobec przetwarzania danych, na zasadach opisanych w art. 21 RODO, </w:t>
      </w:r>
    </w:p>
    <w:p w14:paraId="0770DE9A">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 xml:space="preserve">do przenoszenia danych, zgodnie z art. 20 RODO </w:t>
      </w:r>
    </w:p>
    <w:p w14:paraId="4CDDEAFB">
      <w:pPr>
        <w:widowControl/>
        <w:spacing w:beforeLines="0" w:afterLines="0"/>
        <w:ind w:left="720" w:hanging="357"/>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prawo do wniesienia skargi do organu nadzorczego</w:t>
      </w:r>
    </w:p>
    <w:p w14:paraId="710954B8">
      <w:pPr>
        <w:widowControl/>
        <w:spacing w:beforeLines="0" w:afterLines="0"/>
        <w:rPr>
          <w:rFonts w:hint="default" w:ascii="Times New Roman" w:hAnsi="Times New Roman" w:eastAsia="Times New Roman"/>
          <w:color w:val="auto"/>
          <w:sz w:val="24"/>
          <w:szCs w:val="24"/>
          <w:lang w:val="pl-PL"/>
        </w:rPr>
      </w:pPr>
      <w:r>
        <w:rPr>
          <w:rFonts w:hint="default" w:ascii="Times New Roman" w:hAnsi="Times New Roman" w:eastAsia="Times New Roman"/>
          <w:color w:val="auto"/>
          <w:sz w:val="24"/>
          <w:szCs w:val="24"/>
          <w:lang w:val="pl-PL"/>
        </w:rPr>
        <w:t>W celu skorzystania oraz uzyskania informacji dotyczących praw określonych powyżej (lit. a-f) należy skontaktować się z Administratorem lub z Inspektorem Danych Osobowych.</w:t>
      </w:r>
    </w:p>
    <w:p w14:paraId="6E446CC0">
      <w:pPr>
        <w:suppressAutoHyphens/>
        <w:spacing w:beforeLines="0" w:afterLines="0"/>
        <w:ind w:left="354" w:hanging="357"/>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8.</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13EA12B1">
      <w:pPr>
        <w:widowControl/>
        <w:spacing w:beforeLines="0" w:after="200" w:afterLines="0" w:line="276" w:lineRule="auto"/>
        <w:ind w:left="357" w:hanging="360"/>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9.</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Podanie danych wymaganych przepisami jest niezbędne do wzięcia udziału w procesie konkursowym,  konsekwencją ich niepodania będzie brak możliwości wzięcia udziału w konkursie.  </w:t>
      </w:r>
    </w:p>
    <w:p w14:paraId="0CF227AD">
      <w:pPr>
        <w:suppressAutoHyphens/>
        <w:spacing w:beforeLines="0" w:afterLines="0"/>
        <w:ind w:left="357" w:hanging="360"/>
        <w:rPr>
          <w:rFonts w:hint="default" w:ascii="Times New Roman" w:hAnsi="Times New Roman" w:eastAsia="Times New Roman"/>
          <w:color w:val="auto"/>
          <w:sz w:val="24"/>
          <w:szCs w:val="24"/>
          <w:lang w:val="pl-PL"/>
        </w:rPr>
      </w:pPr>
      <w:r>
        <w:rPr>
          <w:rFonts w:hint="eastAsia" w:ascii="SimSun" w:hAnsi="SimSun" w:eastAsia="SimSun"/>
          <w:color w:val="auto"/>
          <w:sz w:val="22"/>
          <w:szCs w:val="24"/>
          <w:lang w:val="pl-PL"/>
        </w:rPr>
        <w:t>10.</w:t>
      </w:r>
      <w:r>
        <w:rPr>
          <w:rFonts w:hint="eastAsia" w:ascii="SimSun" w:hAnsi="SimSun" w:eastAsia="SimSun"/>
          <w:color w:val="auto"/>
          <w:sz w:val="22"/>
          <w:szCs w:val="24"/>
          <w:lang w:val="pl-PL"/>
        </w:rPr>
        <w:tab/>
      </w:r>
      <w:r>
        <w:rPr>
          <w:rFonts w:hint="default" w:ascii="Times New Roman" w:hAnsi="Times New Roman" w:eastAsia="Times New Roman"/>
          <w:color w:val="auto"/>
          <w:sz w:val="24"/>
          <w:szCs w:val="24"/>
          <w:lang w:val="pl-PL"/>
        </w:rPr>
        <w:t xml:space="preserve">Pani/Pana dane mogą być przetwarzane w sposób zautomatyzowany i nie będą profilowane. </w:t>
      </w:r>
    </w:p>
    <w:p w14:paraId="0316A145">
      <w:pPr>
        <w:widowControl/>
        <w:spacing w:beforeLines="0" w:afterLines="0"/>
        <w:rPr>
          <w:rFonts w:hint="default" w:ascii="Times New Roman" w:hAnsi="Times New Roman" w:eastAsia="Times New Roman"/>
          <w:color w:val="auto"/>
          <w:sz w:val="24"/>
          <w:szCs w:val="24"/>
          <w:lang w:val="pl-PL"/>
        </w:rPr>
      </w:pPr>
    </w:p>
    <w:p w14:paraId="46274D0D"/>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D43BDA"/>
    <w:rsid w:val="51C4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2025-02-17T09:46:00Z</dcterms:created>
  <dc:creator>sekretariat</dc:creator>
  <cp:lastModifiedBy>WPS_1704355232</cp:lastModifiedBy>
  <dcterms:modified xsi:type="dcterms:W3CDTF">2025-02-17T09:47:33Z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D44CCC363B9B4B09A812FABC8E3EB37B_11</vt:lpwstr>
  </property>
</Properties>
</file>